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CD5D" w14:textId="77777777" w:rsidR="005C014A" w:rsidRPr="00444898" w:rsidRDefault="005C014A" w:rsidP="00CD6D4A">
      <w:pPr>
        <w:pStyle w:val="Header"/>
        <w:rPr>
          <w:noProof/>
          <w:sz w:val="36"/>
          <w:szCs w:val="36"/>
          <w:lang w:eastAsia="pl-PL"/>
        </w:rPr>
      </w:pPr>
    </w:p>
    <w:p w14:paraId="588ED276" w14:textId="14DA0BBF" w:rsidR="00444898" w:rsidRPr="00444898" w:rsidRDefault="00444898" w:rsidP="00444898">
      <w:pPr>
        <w:pStyle w:val="Header"/>
        <w:jc w:val="center"/>
        <w:rPr>
          <w:b/>
          <w:bCs/>
          <w:sz w:val="36"/>
          <w:szCs w:val="36"/>
        </w:rPr>
      </w:pPr>
      <w:r w:rsidRPr="00444898">
        <w:rPr>
          <w:b/>
          <w:bCs/>
          <w:sz w:val="36"/>
          <w:szCs w:val="36"/>
        </w:rPr>
        <w:t>E-safety policy</w:t>
      </w:r>
    </w:p>
    <w:p w14:paraId="3273ACBD" w14:textId="77777777" w:rsidR="00444898" w:rsidRPr="00444898" w:rsidRDefault="00444898" w:rsidP="00444898">
      <w:pPr>
        <w:pStyle w:val="NormalWeb"/>
        <w:rPr>
          <w:b/>
          <w:bCs/>
          <w:color w:val="000000" w:themeColor="text1"/>
          <w:sz w:val="28"/>
          <w:szCs w:val="28"/>
          <w:u w:val="single"/>
        </w:rPr>
      </w:pPr>
      <w:r w:rsidRPr="00444898">
        <w:rPr>
          <w:rFonts w:ascii="NSPCC" w:hAnsi="NSPCC"/>
          <w:b/>
          <w:bCs/>
          <w:color w:val="000000" w:themeColor="text1"/>
          <w:sz w:val="28"/>
          <w:szCs w:val="28"/>
          <w:u w:val="single"/>
        </w:rPr>
        <w:t xml:space="preserve">The purpose of this policy statement </w:t>
      </w:r>
    </w:p>
    <w:p w14:paraId="1AB68A88" w14:textId="6F3E31DF" w:rsidR="00444898" w:rsidRPr="00444898" w:rsidRDefault="00444898" w:rsidP="00444898">
      <w:r w:rsidRPr="00444898">
        <w:rPr>
          <w:rFonts w:ascii="Verdana" w:hAnsi="Verdana"/>
          <w:b/>
          <w:bCs/>
          <w:color w:val="000000" w:themeColor="text1"/>
          <w:lang w:val="pl-PL"/>
        </w:rPr>
        <w:t xml:space="preserve">The </w:t>
      </w:r>
      <w:proofErr w:type="spellStart"/>
      <w:r w:rsidRPr="00444898">
        <w:rPr>
          <w:rFonts w:ascii="Verdana" w:hAnsi="Verdana"/>
          <w:b/>
          <w:bCs/>
          <w:color w:val="000000" w:themeColor="text1"/>
          <w:lang w:val="pl-PL"/>
        </w:rPr>
        <w:t>Polish</w:t>
      </w:r>
      <w:proofErr w:type="spellEnd"/>
      <w:r w:rsidRPr="00444898">
        <w:rPr>
          <w:rFonts w:ascii="Verdana" w:hAnsi="Verdana"/>
          <w:b/>
          <w:bCs/>
          <w:color w:val="000000" w:themeColor="text1"/>
          <w:lang w:val="pl-PL"/>
        </w:rPr>
        <w:t xml:space="preserve"> School in Bedford CIC/ </w:t>
      </w:r>
      <w:r w:rsidRPr="00444898">
        <w:rPr>
          <w:rFonts w:ascii="Verdana" w:hAnsi="Verdana"/>
          <w:b/>
          <w:bCs/>
          <w:i/>
          <w:iCs/>
          <w:color w:val="000000" w:themeColor="text1"/>
          <w:lang w:val="pl-PL"/>
        </w:rPr>
        <w:t xml:space="preserve">Polska Szkoła Sobotnia im. </w:t>
      </w:r>
      <w:r w:rsidRPr="00444898">
        <w:rPr>
          <w:rFonts w:ascii="Verdana" w:hAnsi="Verdana"/>
          <w:b/>
          <w:bCs/>
          <w:i/>
          <w:iCs/>
          <w:color w:val="000000" w:themeColor="text1"/>
        </w:rPr>
        <w:t xml:space="preserve">Jana </w:t>
      </w:r>
      <w:proofErr w:type="spellStart"/>
      <w:r w:rsidRPr="00444898">
        <w:rPr>
          <w:rFonts w:ascii="Verdana" w:hAnsi="Verdana"/>
          <w:b/>
          <w:bCs/>
          <w:i/>
          <w:iCs/>
          <w:color w:val="000000" w:themeColor="text1"/>
        </w:rPr>
        <w:t>Pawła</w:t>
      </w:r>
      <w:proofErr w:type="spellEnd"/>
      <w:r w:rsidRPr="00444898">
        <w:rPr>
          <w:rFonts w:ascii="Verdana" w:hAnsi="Verdana"/>
          <w:b/>
          <w:bCs/>
          <w:i/>
          <w:iCs/>
          <w:color w:val="000000" w:themeColor="text1"/>
        </w:rPr>
        <w:t xml:space="preserve"> II w Bedford</w:t>
      </w:r>
      <w:r w:rsidRPr="00444898">
        <w:rPr>
          <w:rFonts w:ascii="Verdana" w:hAnsi="Verdana"/>
          <w:i/>
          <w:iCs/>
          <w:color w:val="000000" w:themeColor="text1"/>
        </w:rPr>
        <w:t xml:space="preserve"> </w:t>
      </w:r>
      <w:r w:rsidRPr="00444898">
        <w:rPr>
          <w:rFonts w:ascii="Verdana" w:hAnsi="Verdana"/>
          <w:color w:val="000000" w:themeColor="text1"/>
        </w:rPr>
        <w:t xml:space="preserve">works with children and families as part of its activities. These include </w:t>
      </w:r>
      <w:r w:rsidRPr="00444898">
        <w:rPr>
          <w:rFonts w:ascii="Arial" w:hAnsi="Arial" w:cs="Arial"/>
          <w:color w:val="2F2E2E"/>
        </w:rPr>
        <w:t>promoting Polish culture and language among Poles living in Bedford and the surrounding area</w:t>
      </w:r>
      <w:r w:rsidRPr="00444898">
        <w:rPr>
          <w:rFonts w:ascii="Verdana" w:hAnsi="Verdana"/>
          <w:color w:val="000000" w:themeColor="text1"/>
          <w:sz w:val="22"/>
          <w:szCs w:val="22"/>
        </w:rPr>
        <w:t xml:space="preserve">. </w:t>
      </w:r>
    </w:p>
    <w:p w14:paraId="67ED3BE6" w14:textId="77777777" w:rsidR="00444898" w:rsidRPr="00444898" w:rsidRDefault="00444898" w:rsidP="00444898">
      <w:pPr>
        <w:pStyle w:val="NormalWeb"/>
        <w:rPr>
          <w:color w:val="000000" w:themeColor="text1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The purpose of this policy statement is to: </w:t>
      </w:r>
    </w:p>
    <w:p w14:paraId="131FE51D" w14:textId="77777777" w:rsidR="00444898" w:rsidRPr="00444898" w:rsidRDefault="00444898" w:rsidP="00444898">
      <w:pPr>
        <w:pStyle w:val="NormalWeb"/>
        <w:numPr>
          <w:ilvl w:val="0"/>
          <w:numId w:val="16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ensure the safety and wellbeing of children and young people is paramount when adults, young people or children are using the internet, social </w:t>
      </w:r>
      <w:proofErr w:type="gramStart"/>
      <w:r w:rsidRPr="00444898">
        <w:rPr>
          <w:rFonts w:ascii="Verdana" w:hAnsi="Verdana"/>
          <w:color w:val="000000" w:themeColor="text1"/>
          <w:sz w:val="22"/>
          <w:szCs w:val="22"/>
        </w:rPr>
        <w:t>media</w:t>
      </w:r>
      <w:proofErr w:type="gramEnd"/>
      <w:r w:rsidRPr="00444898">
        <w:rPr>
          <w:rFonts w:ascii="Verdana" w:hAnsi="Verdana"/>
          <w:color w:val="000000" w:themeColor="text1"/>
          <w:sz w:val="22"/>
          <w:szCs w:val="22"/>
        </w:rPr>
        <w:t xml:space="preserve"> or mobile devices </w:t>
      </w:r>
    </w:p>
    <w:p w14:paraId="49A534FE" w14:textId="77777777" w:rsidR="00444898" w:rsidRPr="00444898" w:rsidRDefault="00444898" w:rsidP="00444898">
      <w:pPr>
        <w:pStyle w:val="NormalWeb"/>
        <w:numPr>
          <w:ilvl w:val="0"/>
          <w:numId w:val="16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provide staff and volunteers with the overarching principles that guide our approach to online safety </w:t>
      </w:r>
    </w:p>
    <w:p w14:paraId="606D4EAA" w14:textId="68E20982" w:rsidR="00444898" w:rsidRPr="00444898" w:rsidRDefault="00444898" w:rsidP="00444898">
      <w:pPr>
        <w:pStyle w:val="NormalWeb"/>
        <w:numPr>
          <w:ilvl w:val="0"/>
          <w:numId w:val="16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ensure that, as an organisation, we operate in line with our values and within the law in terms of how we use online devices. </w:t>
      </w:r>
    </w:p>
    <w:p w14:paraId="66A4F668" w14:textId="147088AF" w:rsidR="00444898" w:rsidRPr="00444898" w:rsidRDefault="00444898" w:rsidP="00444898">
      <w:pPr>
        <w:pStyle w:val="NormalWeb"/>
        <w:rPr>
          <w:color w:val="000000" w:themeColor="text1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The policy statement applies to all staff, volunteers, children and young people and anyone involved in </w:t>
      </w:r>
      <w:r w:rsidR="00565699">
        <w:rPr>
          <w:rFonts w:ascii="Verdana" w:hAnsi="Verdana"/>
          <w:color w:val="000000" w:themeColor="text1"/>
          <w:sz w:val="22"/>
          <w:szCs w:val="22"/>
        </w:rPr>
        <w:t xml:space="preserve">our </w:t>
      </w:r>
      <w:r w:rsidRPr="00444898">
        <w:rPr>
          <w:rFonts w:ascii="Verdana" w:hAnsi="Verdana"/>
          <w:color w:val="000000" w:themeColor="text1"/>
          <w:sz w:val="22"/>
          <w:szCs w:val="22"/>
        </w:rPr>
        <w:t xml:space="preserve">activities. </w:t>
      </w:r>
    </w:p>
    <w:p w14:paraId="618DF0D6" w14:textId="77777777" w:rsidR="00444898" w:rsidRPr="00444898" w:rsidRDefault="00444898" w:rsidP="00444898">
      <w:pPr>
        <w:pStyle w:val="NormalWeb"/>
        <w:rPr>
          <w:color w:val="000000" w:themeColor="text1"/>
        </w:rPr>
      </w:pPr>
      <w:r w:rsidRPr="00444898">
        <w:rPr>
          <w:rFonts w:ascii="NSPCC" w:hAnsi="NSPCC"/>
          <w:color w:val="000000" w:themeColor="text1"/>
          <w:sz w:val="44"/>
          <w:szCs w:val="44"/>
        </w:rPr>
        <w:t xml:space="preserve">Legal framework </w:t>
      </w:r>
    </w:p>
    <w:p w14:paraId="1D5D21A7" w14:textId="594BB813" w:rsidR="00444898" w:rsidRPr="00444898" w:rsidRDefault="00444898" w:rsidP="00444898">
      <w:pPr>
        <w:pStyle w:val="NormalWeb"/>
        <w:rPr>
          <w:color w:val="000000" w:themeColor="text1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This policy has been drawn up </w:t>
      </w:r>
      <w:r w:rsidR="00565699" w:rsidRPr="00444898">
        <w:rPr>
          <w:rFonts w:ascii="Verdana" w:hAnsi="Verdana"/>
          <w:color w:val="000000" w:themeColor="text1"/>
          <w:sz w:val="22"/>
          <w:szCs w:val="22"/>
        </w:rPr>
        <w:t>based on</w:t>
      </w:r>
      <w:r w:rsidRPr="00444898">
        <w:rPr>
          <w:rFonts w:ascii="Verdana" w:hAnsi="Verdana"/>
          <w:color w:val="000000" w:themeColor="text1"/>
          <w:sz w:val="22"/>
          <w:szCs w:val="22"/>
        </w:rPr>
        <w:t xml:space="preserve"> legislation, policy and guidance that seeks to protect children in England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Pr="00444898">
        <w:rPr>
          <w:rFonts w:ascii="Verdana" w:hAnsi="Verdana"/>
          <w:color w:val="000000" w:themeColor="text1"/>
          <w:sz w:val="22"/>
          <w:szCs w:val="22"/>
        </w:rPr>
        <w:t xml:space="preserve">Summaries of the key legislation and guidance are available on: </w:t>
      </w:r>
    </w:p>
    <w:p w14:paraId="18E0CA54" w14:textId="77777777" w:rsidR="00444898" w:rsidRPr="00444898" w:rsidRDefault="00444898" w:rsidP="00444898">
      <w:pPr>
        <w:pStyle w:val="NormalWeb"/>
        <w:numPr>
          <w:ilvl w:val="0"/>
          <w:numId w:val="17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online abuse </w:t>
      </w:r>
    </w:p>
    <w:p w14:paraId="02BEB703" w14:textId="77777777" w:rsidR="00444898" w:rsidRPr="00444898" w:rsidRDefault="00444898" w:rsidP="00444898">
      <w:pPr>
        <w:pStyle w:val="NormalWeb"/>
        <w:numPr>
          <w:ilvl w:val="0"/>
          <w:numId w:val="17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bullying </w:t>
      </w:r>
    </w:p>
    <w:p w14:paraId="697F8DEF" w14:textId="77777777" w:rsidR="00444898" w:rsidRPr="00444898" w:rsidRDefault="00444898" w:rsidP="00444898">
      <w:pPr>
        <w:pStyle w:val="NormalWeb"/>
        <w:numPr>
          <w:ilvl w:val="0"/>
          <w:numId w:val="17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b/>
          <w:bCs/>
          <w:color w:val="000000" w:themeColor="text1"/>
          <w:sz w:val="22"/>
          <w:szCs w:val="22"/>
        </w:rPr>
        <w:t>child protection</w:t>
      </w:r>
      <w:r w:rsidRPr="00444898">
        <w:rPr>
          <w:rFonts w:ascii="Verdana" w:hAnsi="Verdana"/>
          <w:color w:val="000000" w:themeColor="text1"/>
          <w:sz w:val="22"/>
          <w:szCs w:val="22"/>
        </w:rPr>
        <w:t xml:space="preserve">. </w:t>
      </w:r>
    </w:p>
    <w:p w14:paraId="5D74EB3B" w14:textId="77777777" w:rsidR="00444898" w:rsidRPr="00444898" w:rsidRDefault="00444898" w:rsidP="00444898">
      <w:pPr>
        <w:pStyle w:val="NormalWeb"/>
        <w:ind w:left="720"/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NSPCC" w:hAnsi="NSPCC"/>
          <w:color w:val="000000" w:themeColor="text1"/>
          <w:sz w:val="44"/>
          <w:szCs w:val="44"/>
        </w:rPr>
        <w:t xml:space="preserve">We believe that: </w:t>
      </w:r>
    </w:p>
    <w:p w14:paraId="69712C5E" w14:textId="77777777" w:rsidR="00444898" w:rsidRPr="00444898" w:rsidRDefault="00444898" w:rsidP="00444898">
      <w:pPr>
        <w:pStyle w:val="NormalWeb"/>
        <w:numPr>
          <w:ilvl w:val="0"/>
          <w:numId w:val="18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children and young people should never experience abuse of any kind </w:t>
      </w:r>
    </w:p>
    <w:p w14:paraId="23FD1ED6" w14:textId="36C0AC70" w:rsidR="00444898" w:rsidRPr="00444898" w:rsidRDefault="00444898" w:rsidP="00444898">
      <w:pPr>
        <w:pStyle w:val="NormalWeb"/>
        <w:numPr>
          <w:ilvl w:val="0"/>
          <w:numId w:val="18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children should be able to use the internet for education and personal development, but safeguards need to be in place to ensure they are </w:t>
      </w:r>
      <w:proofErr w:type="gramStart"/>
      <w:r w:rsidRPr="00444898">
        <w:rPr>
          <w:rFonts w:ascii="Verdana" w:hAnsi="Verdana"/>
          <w:color w:val="000000" w:themeColor="text1"/>
          <w:sz w:val="22"/>
          <w:szCs w:val="22"/>
        </w:rPr>
        <w:t>kept safe at all times</w:t>
      </w:r>
      <w:proofErr w:type="gramEnd"/>
      <w:r w:rsidRPr="00444898">
        <w:rPr>
          <w:rFonts w:ascii="Verdana" w:hAnsi="Verdana"/>
          <w:color w:val="000000" w:themeColor="text1"/>
          <w:sz w:val="22"/>
          <w:szCs w:val="22"/>
        </w:rPr>
        <w:t xml:space="preserve">. </w:t>
      </w:r>
    </w:p>
    <w:p w14:paraId="571D0616" w14:textId="77777777" w:rsidR="00444898" w:rsidRDefault="00444898" w:rsidP="00444898">
      <w:pPr>
        <w:pStyle w:val="NormalWeb"/>
        <w:ind w:left="720"/>
        <w:rPr>
          <w:rFonts w:ascii="NSPCC" w:hAnsi="NSPCC"/>
          <w:color w:val="000000" w:themeColor="text1"/>
          <w:sz w:val="44"/>
          <w:szCs w:val="44"/>
        </w:rPr>
      </w:pPr>
    </w:p>
    <w:p w14:paraId="4094B901" w14:textId="06BE8C67" w:rsidR="00444898" w:rsidRPr="00444898" w:rsidRDefault="00444898" w:rsidP="00444898">
      <w:pPr>
        <w:pStyle w:val="NormalWeb"/>
        <w:ind w:left="720"/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NSPCC" w:hAnsi="NSPCC"/>
          <w:color w:val="000000" w:themeColor="text1"/>
          <w:sz w:val="44"/>
          <w:szCs w:val="44"/>
        </w:rPr>
        <w:t xml:space="preserve">We recognise that: </w:t>
      </w:r>
    </w:p>
    <w:p w14:paraId="248A3D39" w14:textId="77777777" w:rsidR="00444898" w:rsidRPr="00444898" w:rsidRDefault="00444898" w:rsidP="00444898">
      <w:pPr>
        <w:pStyle w:val="NormalWeb"/>
        <w:numPr>
          <w:ilvl w:val="0"/>
          <w:numId w:val="19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the online world provides everyone with many opportunities; </w:t>
      </w:r>
      <w:proofErr w:type="gramStart"/>
      <w:r w:rsidRPr="00444898">
        <w:rPr>
          <w:rFonts w:ascii="Verdana" w:hAnsi="Verdana"/>
          <w:color w:val="000000" w:themeColor="text1"/>
          <w:sz w:val="22"/>
          <w:szCs w:val="22"/>
        </w:rPr>
        <w:t>however</w:t>
      </w:r>
      <w:proofErr w:type="gramEnd"/>
      <w:r w:rsidRPr="00444898">
        <w:rPr>
          <w:rFonts w:ascii="Verdana" w:hAnsi="Verdana"/>
          <w:color w:val="000000" w:themeColor="text1"/>
          <w:sz w:val="22"/>
          <w:szCs w:val="22"/>
        </w:rPr>
        <w:t xml:space="preserve"> it can also present risks and challenges </w:t>
      </w:r>
    </w:p>
    <w:p w14:paraId="665B6FB9" w14:textId="77777777" w:rsidR="00444898" w:rsidRPr="00444898" w:rsidRDefault="00444898" w:rsidP="00444898">
      <w:pPr>
        <w:pStyle w:val="NormalWeb"/>
        <w:numPr>
          <w:ilvl w:val="0"/>
          <w:numId w:val="19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we have a duty to ensure that all children, young </w:t>
      </w:r>
      <w:proofErr w:type="gramStart"/>
      <w:r w:rsidRPr="00444898">
        <w:rPr>
          <w:rFonts w:ascii="Verdana" w:hAnsi="Verdana"/>
          <w:color w:val="000000" w:themeColor="text1"/>
          <w:sz w:val="22"/>
          <w:szCs w:val="22"/>
        </w:rPr>
        <w:t>people</w:t>
      </w:r>
      <w:proofErr w:type="gramEnd"/>
      <w:r w:rsidRPr="00444898">
        <w:rPr>
          <w:rFonts w:ascii="Verdana" w:hAnsi="Verdana"/>
          <w:color w:val="000000" w:themeColor="text1"/>
          <w:sz w:val="22"/>
          <w:szCs w:val="22"/>
        </w:rPr>
        <w:t xml:space="preserve"> and adults involved in our organisation are protected from potential harm online </w:t>
      </w:r>
    </w:p>
    <w:p w14:paraId="5CD9F900" w14:textId="21FF9175" w:rsidR="00444898" w:rsidRPr="00444898" w:rsidRDefault="00444898" w:rsidP="00444898">
      <w:pPr>
        <w:pStyle w:val="NormalWeb"/>
        <w:numPr>
          <w:ilvl w:val="0"/>
          <w:numId w:val="19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we have a responsibility to help keep children and young people safe online, </w:t>
      </w:r>
      <w:proofErr w:type="gramStart"/>
      <w:r w:rsidRPr="00444898">
        <w:rPr>
          <w:rFonts w:ascii="Verdana" w:hAnsi="Verdana"/>
          <w:color w:val="000000" w:themeColor="text1"/>
          <w:sz w:val="22"/>
          <w:szCs w:val="22"/>
        </w:rPr>
        <w:t>whether or not</w:t>
      </w:r>
      <w:proofErr w:type="gramEnd"/>
      <w:r w:rsidRPr="00444898">
        <w:rPr>
          <w:rFonts w:ascii="Verdana" w:hAnsi="Verdana"/>
          <w:color w:val="000000" w:themeColor="text1"/>
          <w:sz w:val="22"/>
          <w:szCs w:val="22"/>
        </w:rPr>
        <w:t xml:space="preserve"> they are using </w:t>
      </w:r>
      <w:r w:rsidR="0091041C">
        <w:rPr>
          <w:rFonts w:ascii="Verdana" w:hAnsi="Verdana"/>
          <w:color w:val="000000" w:themeColor="text1"/>
          <w:sz w:val="22"/>
          <w:szCs w:val="22"/>
        </w:rPr>
        <w:t xml:space="preserve">the Polish School’s </w:t>
      </w:r>
      <w:r w:rsidRPr="00444898">
        <w:rPr>
          <w:rFonts w:ascii="Verdana" w:hAnsi="Verdana"/>
          <w:color w:val="000000" w:themeColor="text1"/>
          <w:sz w:val="22"/>
          <w:szCs w:val="22"/>
        </w:rPr>
        <w:t xml:space="preserve">network and devices </w:t>
      </w:r>
    </w:p>
    <w:p w14:paraId="31326B50" w14:textId="77777777" w:rsidR="00444898" w:rsidRPr="00444898" w:rsidRDefault="00444898" w:rsidP="00444898">
      <w:pPr>
        <w:pStyle w:val="NormalWeb"/>
        <w:numPr>
          <w:ilvl w:val="0"/>
          <w:numId w:val="19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working in partnership with children, young people, their parents, </w:t>
      </w:r>
      <w:proofErr w:type="gramStart"/>
      <w:r w:rsidRPr="00444898">
        <w:rPr>
          <w:rFonts w:ascii="Verdana" w:hAnsi="Verdana"/>
          <w:color w:val="000000" w:themeColor="text1"/>
          <w:sz w:val="22"/>
          <w:szCs w:val="22"/>
        </w:rPr>
        <w:t>carers</w:t>
      </w:r>
      <w:proofErr w:type="gramEnd"/>
      <w:r w:rsidRPr="00444898">
        <w:rPr>
          <w:rFonts w:ascii="Verdana" w:hAnsi="Verdana"/>
          <w:color w:val="000000" w:themeColor="text1"/>
          <w:sz w:val="22"/>
          <w:szCs w:val="22"/>
        </w:rPr>
        <w:t xml:space="preserve"> and other agencies is essential in promoting young people’s welfare and in helping young people to be responsible in their approach to online safety </w:t>
      </w:r>
    </w:p>
    <w:p w14:paraId="1D5655BD" w14:textId="229EA1AE" w:rsidR="00444898" w:rsidRDefault="00444898" w:rsidP="00444898">
      <w:pPr>
        <w:pStyle w:val="NormalWeb"/>
        <w:numPr>
          <w:ilvl w:val="0"/>
          <w:numId w:val="19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all children, regardless of age, disability, gender reassignment, race, religion or belief, </w:t>
      </w:r>
      <w:proofErr w:type="gramStart"/>
      <w:r w:rsidRPr="00444898">
        <w:rPr>
          <w:rFonts w:ascii="Verdana" w:hAnsi="Verdana"/>
          <w:color w:val="000000" w:themeColor="text1"/>
          <w:sz w:val="22"/>
          <w:szCs w:val="22"/>
        </w:rPr>
        <w:t>sex</w:t>
      </w:r>
      <w:proofErr w:type="gramEnd"/>
      <w:r w:rsidRPr="00444898">
        <w:rPr>
          <w:rFonts w:ascii="Verdana" w:hAnsi="Verdana"/>
          <w:color w:val="000000" w:themeColor="text1"/>
          <w:sz w:val="22"/>
          <w:szCs w:val="22"/>
        </w:rPr>
        <w:t xml:space="preserve"> or sexual orientation, have the right to equal protection from all types of harm or abuse. </w:t>
      </w:r>
    </w:p>
    <w:p w14:paraId="392DEDC1" w14:textId="70EED14F" w:rsidR="00444898" w:rsidRPr="00444898" w:rsidRDefault="00444898" w:rsidP="00D15451">
      <w:pPr>
        <w:pStyle w:val="NormalWeb"/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br/>
      </w:r>
      <w:r w:rsidRPr="00444898">
        <w:rPr>
          <w:rFonts w:ascii="NSPCC" w:hAnsi="NSPCC"/>
          <w:color w:val="000000" w:themeColor="text1"/>
          <w:sz w:val="44"/>
          <w:szCs w:val="44"/>
        </w:rPr>
        <w:t xml:space="preserve">We will seek to keep children and young people safe by: </w:t>
      </w:r>
    </w:p>
    <w:p w14:paraId="495CAE13" w14:textId="26EEB88D" w:rsidR="00444898" w:rsidRPr="00C4680E" w:rsidRDefault="00444898" w:rsidP="00C4680E">
      <w:pPr>
        <w:pStyle w:val="NormalWeb"/>
        <w:numPr>
          <w:ilvl w:val="1"/>
          <w:numId w:val="20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>appointing an online safety coordinator</w:t>
      </w:r>
      <w:r>
        <w:rPr>
          <w:rFonts w:ascii="Verdana" w:hAnsi="Verdana"/>
          <w:color w:val="000000" w:themeColor="text1"/>
          <w:sz w:val="22"/>
          <w:szCs w:val="22"/>
        </w:rPr>
        <w:t xml:space="preserve">- Katarzyna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Przybyło</w:t>
      </w:r>
      <w:proofErr w:type="spellEnd"/>
    </w:p>
    <w:p w14:paraId="038EF662" w14:textId="77777777" w:rsidR="00444898" w:rsidRPr="00444898" w:rsidRDefault="00444898" w:rsidP="00444898">
      <w:pPr>
        <w:pStyle w:val="NormalWeb"/>
        <w:numPr>
          <w:ilvl w:val="1"/>
          <w:numId w:val="20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supporting and encouraging the young people using our service to use the internet, social media and mobile phones in a way that keeps them safe and shows respect for others </w:t>
      </w:r>
    </w:p>
    <w:p w14:paraId="1E8EBB29" w14:textId="77777777" w:rsidR="00444898" w:rsidRPr="00444898" w:rsidRDefault="00444898" w:rsidP="00444898">
      <w:pPr>
        <w:pStyle w:val="NormalWeb"/>
        <w:numPr>
          <w:ilvl w:val="1"/>
          <w:numId w:val="20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supporting and encouraging parents and carers to do what they can to keep their children safe online </w:t>
      </w:r>
    </w:p>
    <w:p w14:paraId="7D64D345" w14:textId="180D7DA2" w:rsidR="00444898" w:rsidRPr="00444898" w:rsidRDefault="00444898" w:rsidP="00444898">
      <w:pPr>
        <w:pStyle w:val="NormalWeb"/>
        <w:numPr>
          <w:ilvl w:val="1"/>
          <w:numId w:val="20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ensuring personal information about the adults and children who are involved in our organisation is held securely and shared only as appropriate </w:t>
      </w:r>
    </w:p>
    <w:p w14:paraId="441C60B4" w14:textId="656286D6" w:rsidR="00444898" w:rsidRPr="00444898" w:rsidRDefault="00444898" w:rsidP="00444898">
      <w:pPr>
        <w:pStyle w:val="NormalWeb"/>
        <w:numPr>
          <w:ilvl w:val="1"/>
          <w:numId w:val="20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ensuring that images of children, young people and families are used only after their written permission has been obtained, and only for the purpose for which consent has been given </w:t>
      </w:r>
    </w:p>
    <w:p w14:paraId="6C660E5E" w14:textId="40D30CB3" w:rsidR="00444898" w:rsidRPr="00444898" w:rsidRDefault="00444898" w:rsidP="00444898">
      <w:pPr>
        <w:pStyle w:val="NormalWeb"/>
        <w:numPr>
          <w:ilvl w:val="1"/>
          <w:numId w:val="20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providing supervision, support and training for staff and volunteers about online safety </w:t>
      </w:r>
    </w:p>
    <w:p w14:paraId="5AA48461" w14:textId="46B2EC95" w:rsidR="00444898" w:rsidRPr="007012A2" w:rsidRDefault="00444898" w:rsidP="00444898">
      <w:pPr>
        <w:pStyle w:val="NormalWeb"/>
        <w:numPr>
          <w:ilvl w:val="1"/>
          <w:numId w:val="20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examining and risk assessing any social media platforms and new technologies </w:t>
      </w:r>
      <w:r>
        <w:rPr>
          <w:rFonts w:ascii="SymbolMT" w:hAnsi="SymbolMT"/>
          <w:color w:val="000000" w:themeColor="text1"/>
          <w:sz w:val="22"/>
          <w:szCs w:val="22"/>
        </w:rPr>
        <w:t>b</w:t>
      </w:r>
      <w:r w:rsidRPr="00444898">
        <w:rPr>
          <w:rFonts w:ascii="Verdana" w:hAnsi="Verdana"/>
          <w:color w:val="000000" w:themeColor="text1"/>
          <w:sz w:val="22"/>
          <w:szCs w:val="22"/>
        </w:rPr>
        <w:t xml:space="preserve">efore they are used within the organisation. </w:t>
      </w:r>
    </w:p>
    <w:p w14:paraId="592ADB0E" w14:textId="77777777" w:rsidR="007012A2" w:rsidRPr="00444898" w:rsidRDefault="007012A2" w:rsidP="007012A2">
      <w:pPr>
        <w:pStyle w:val="NormalWeb"/>
        <w:ind w:left="1440"/>
        <w:rPr>
          <w:rFonts w:ascii="SymbolMT" w:hAnsi="SymbolMT"/>
          <w:color w:val="000000" w:themeColor="text1"/>
          <w:sz w:val="22"/>
          <w:szCs w:val="22"/>
        </w:rPr>
      </w:pPr>
    </w:p>
    <w:p w14:paraId="000BBD7C" w14:textId="77777777" w:rsidR="00444898" w:rsidRPr="00444898" w:rsidRDefault="00444898" w:rsidP="00444898">
      <w:pPr>
        <w:pStyle w:val="NormalWeb"/>
        <w:rPr>
          <w:color w:val="000000" w:themeColor="text1"/>
        </w:rPr>
      </w:pPr>
      <w:r w:rsidRPr="00444898">
        <w:rPr>
          <w:rFonts w:ascii="NSPCC" w:hAnsi="NSPCC"/>
          <w:color w:val="000000" w:themeColor="text1"/>
          <w:sz w:val="44"/>
          <w:szCs w:val="44"/>
        </w:rPr>
        <w:lastRenderedPageBreak/>
        <w:t xml:space="preserve">If online abuse occurs, we will respond to it by: </w:t>
      </w:r>
    </w:p>
    <w:p w14:paraId="4F000999" w14:textId="77777777" w:rsidR="00444898" w:rsidRPr="00444898" w:rsidRDefault="00444898" w:rsidP="00444898">
      <w:pPr>
        <w:pStyle w:val="NormalWeb"/>
        <w:numPr>
          <w:ilvl w:val="0"/>
          <w:numId w:val="21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providing support and training for all staff and volunteers on dealing with all forms of abuse, including bullying or cyberbullying, emotional abuse, sexting, sexual </w:t>
      </w:r>
      <w:proofErr w:type="gramStart"/>
      <w:r w:rsidRPr="00444898">
        <w:rPr>
          <w:rFonts w:ascii="Verdana" w:hAnsi="Verdana"/>
          <w:color w:val="000000" w:themeColor="text1"/>
          <w:sz w:val="22"/>
          <w:szCs w:val="22"/>
        </w:rPr>
        <w:t>abuse</w:t>
      </w:r>
      <w:proofErr w:type="gramEnd"/>
      <w:r w:rsidRPr="00444898">
        <w:rPr>
          <w:rFonts w:ascii="Verdana" w:hAnsi="Verdana"/>
          <w:color w:val="000000" w:themeColor="text1"/>
          <w:sz w:val="22"/>
          <w:szCs w:val="22"/>
        </w:rPr>
        <w:t xml:space="preserve"> and sexual exploitation </w:t>
      </w:r>
    </w:p>
    <w:p w14:paraId="4F7D0587" w14:textId="17CD2979" w:rsidR="00444898" w:rsidRPr="007012A2" w:rsidRDefault="00444898" w:rsidP="007012A2">
      <w:pPr>
        <w:pStyle w:val="NormalWeb"/>
        <w:numPr>
          <w:ilvl w:val="0"/>
          <w:numId w:val="21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making sure our response takes the needs of the person experiencing abuse, any </w:t>
      </w:r>
      <w:proofErr w:type="gramStart"/>
      <w:r w:rsidRPr="00444898">
        <w:rPr>
          <w:rFonts w:ascii="Verdana" w:hAnsi="Verdana"/>
          <w:color w:val="000000" w:themeColor="text1"/>
          <w:sz w:val="22"/>
          <w:szCs w:val="22"/>
        </w:rPr>
        <w:t>bystanders</w:t>
      </w:r>
      <w:proofErr w:type="gramEnd"/>
      <w:r w:rsidRPr="00444898">
        <w:rPr>
          <w:rFonts w:ascii="Verdana" w:hAnsi="Verdana"/>
          <w:color w:val="000000" w:themeColor="text1"/>
          <w:sz w:val="22"/>
          <w:szCs w:val="22"/>
        </w:rPr>
        <w:t xml:space="preserve"> and our organisation as a whole into account</w:t>
      </w:r>
      <w:r w:rsidRPr="007012A2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128BEF6B" w14:textId="0CA4A35C" w:rsidR="007012A2" w:rsidRPr="007012A2" w:rsidRDefault="007012A2" w:rsidP="00444898">
      <w:pPr>
        <w:pStyle w:val="NormalWeb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012A2">
        <w:rPr>
          <w:rFonts w:ascii="Arial" w:hAnsi="Arial" w:cs="Arial"/>
        </w:rPr>
        <w:t>All members of staff/volunteers must report any such concerns to the Designated Safeguarding Lead (DSL) (or in his/her absence to the Deputy Designated Safeguarding Lead (DDSL</w:t>
      </w:r>
      <w:proofErr w:type="gramStart"/>
      <w:r w:rsidRPr="007012A2">
        <w:rPr>
          <w:rFonts w:ascii="Arial" w:hAnsi="Arial" w:cs="Arial"/>
        </w:rPr>
        <w:t>), unless</w:t>
      </w:r>
      <w:proofErr w:type="gramEnd"/>
      <w:r w:rsidRPr="007012A2">
        <w:rPr>
          <w:rFonts w:ascii="Arial" w:hAnsi="Arial" w:cs="Arial"/>
        </w:rPr>
        <w:t xml:space="preserve"> the concern relates to these members of staff (in which case they should report directly to the Headteacher). Failure to report it in accordance with procedures is a potential disciplinary matter.</w:t>
      </w:r>
    </w:p>
    <w:p w14:paraId="47406662" w14:textId="5E20D2F2" w:rsidR="007012A2" w:rsidRPr="007012A2" w:rsidRDefault="007012A2" w:rsidP="007012A2">
      <w:pPr>
        <w:pStyle w:val="NormalWeb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</w:rPr>
        <w:t xml:space="preserve">The responsible person (DSL, DDSL, </w:t>
      </w:r>
      <w:proofErr w:type="gramStart"/>
      <w:r>
        <w:rPr>
          <w:rFonts w:ascii="Arial" w:hAnsi="Arial" w:cs="Arial"/>
        </w:rPr>
        <w:t>Headteacher)  will</w:t>
      </w:r>
      <w:proofErr w:type="gramEnd"/>
      <w:r>
        <w:rPr>
          <w:rFonts w:ascii="Arial" w:hAnsi="Arial" w:cs="Arial"/>
        </w:rPr>
        <w:t xml:space="preserve"> follow the procedure as it states in the Safeguarding Policy.</w:t>
      </w:r>
    </w:p>
    <w:p w14:paraId="5074FBBB" w14:textId="77777777" w:rsidR="00444898" w:rsidRPr="00444898" w:rsidRDefault="00444898" w:rsidP="00444898">
      <w:pPr>
        <w:pStyle w:val="NormalWeb"/>
        <w:ind w:left="720"/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NSPCC" w:hAnsi="NSPCC"/>
          <w:color w:val="000000" w:themeColor="text1"/>
          <w:sz w:val="44"/>
          <w:szCs w:val="44"/>
        </w:rPr>
        <w:t xml:space="preserve">Related policies and procedures </w:t>
      </w:r>
    </w:p>
    <w:p w14:paraId="32EA070E" w14:textId="77777777" w:rsidR="00444898" w:rsidRPr="00444898" w:rsidRDefault="00444898" w:rsidP="00444898">
      <w:pPr>
        <w:pStyle w:val="NormalWeb"/>
        <w:ind w:left="720"/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This policy statement should be read alongside our organisational policies and procedures, including: </w:t>
      </w:r>
    </w:p>
    <w:p w14:paraId="2766CA71" w14:textId="5A5D41D2" w:rsidR="00444898" w:rsidRPr="008454D5" w:rsidRDefault="00444898" w:rsidP="008454D5">
      <w:pPr>
        <w:pStyle w:val="NormalWeb"/>
        <w:numPr>
          <w:ilvl w:val="1"/>
          <w:numId w:val="21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child protection </w:t>
      </w:r>
      <w:r w:rsidR="007012A2" w:rsidRPr="007012A2">
        <w:rPr>
          <w:rFonts w:ascii="Verdana" w:hAnsi="Verdana"/>
          <w:color w:val="000000" w:themeColor="text1"/>
          <w:sz w:val="22"/>
          <w:szCs w:val="22"/>
        </w:rPr>
        <w:t>/</w:t>
      </w:r>
      <w:r w:rsidR="007012A2" w:rsidRPr="007012A2">
        <w:rPr>
          <w:rFonts w:ascii="Arial" w:hAnsi="Arial" w:cs="Arial"/>
          <w:color w:val="000000" w:themeColor="text1"/>
        </w:rPr>
        <w:t xml:space="preserve"> </w:t>
      </w:r>
      <w:r w:rsidR="007012A2">
        <w:rPr>
          <w:rFonts w:ascii="Arial" w:hAnsi="Arial" w:cs="Arial"/>
        </w:rPr>
        <w:t>Safeguarding Policy</w:t>
      </w:r>
    </w:p>
    <w:p w14:paraId="4C0C7C4B" w14:textId="590E9DA5" w:rsidR="00444898" w:rsidRPr="00444898" w:rsidRDefault="00444898" w:rsidP="00444898">
      <w:pPr>
        <w:pStyle w:val="NormalWeb"/>
        <w:numPr>
          <w:ilvl w:val="1"/>
          <w:numId w:val="21"/>
        </w:numPr>
        <w:rPr>
          <w:rFonts w:ascii="SymbolMT" w:hAnsi="SymbolMT"/>
          <w:color w:val="000000" w:themeColor="text1"/>
          <w:sz w:val="22"/>
          <w:szCs w:val="22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photography and image sharing guidance. </w:t>
      </w:r>
    </w:p>
    <w:p w14:paraId="7B469070" w14:textId="65C4DAD8" w:rsidR="00444898" w:rsidRPr="00444898" w:rsidRDefault="00444898" w:rsidP="00444898">
      <w:pPr>
        <w:pStyle w:val="NormalWeb"/>
        <w:rPr>
          <w:color w:val="000000" w:themeColor="text1"/>
        </w:rPr>
      </w:pPr>
      <w:r w:rsidRPr="00444898">
        <w:rPr>
          <w:rFonts w:ascii="NSPCC" w:hAnsi="NSPCC"/>
          <w:color w:val="000000" w:themeColor="text1"/>
          <w:sz w:val="44"/>
          <w:szCs w:val="44"/>
        </w:rPr>
        <w:t xml:space="preserve">Contact details </w:t>
      </w:r>
    </w:p>
    <w:p w14:paraId="6DF73238" w14:textId="01E33519" w:rsidR="00444898" w:rsidRPr="00444898" w:rsidRDefault="00444898" w:rsidP="00444898">
      <w:pPr>
        <w:pStyle w:val="NormalWeb"/>
        <w:rPr>
          <w:color w:val="000000" w:themeColor="text1"/>
        </w:rPr>
      </w:pPr>
      <w:r w:rsidRPr="0044489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Online safety co-ordinator </w:t>
      </w:r>
      <w:r w:rsidR="007012A2">
        <w:rPr>
          <w:color w:val="000000" w:themeColor="text1"/>
        </w:rPr>
        <w:t xml:space="preserve">&amp; </w:t>
      </w:r>
      <w:r w:rsidRPr="0044489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Senior lead for safeguarding and child protection </w:t>
      </w:r>
    </w:p>
    <w:p w14:paraId="3F4E70E0" w14:textId="7354A513" w:rsidR="00444898" w:rsidRPr="00444898" w:rsidRDefault="00444898" w:rsidP="00444898">
      <w:pPr>
        <w:pStyle w:val="NormalWeb"/>
        <w:rPr>
          <w:color w:val="000000" w:themeColor="text1"/>
          <w:lang w:val="pl-PL"/>
        </w:rPr>
      </w:pPr>
      <w:proofErr w:type="spellStart"/>
      <w:r w:rsidRPr="00444898">
        <w:rPr>
          <w:rFonts w:ascii="Verdana" w:hAnsi="Verdana"/>
          <w:color w:val="000000" w:themeColor="text1"/>
          <w:sz w:val="22"/>
          <w:szCs w:val="22"/>
          <w:lang w:val="pl-PL"/>
        </w:rPr>
        <w:t>Name</w:t>
      </w:r>
      <w:proofErr w:type="spellEnd"/>
      <w:r w:rsidRPr="00444898">
        <w:rPr>
          <w:rFonts w:ascii="Verdana" w:hAnsi="Verdana"/>
          <w:color w:val="000000" w:themeColor="text1"/>
          <w:sz w:val="22"/>
          <w:szCs w:val="22"/>
          <w:lang w:val="pl-PL"/>
        </w:rPr>
        <w:t>: Katarzyna Przybyło</w:t>
      </w:r>
      <w:r>
        <w:rPr>
          <w:rFonts w:ascii="Verdana" w:hAnsi="Verdana"/>
          <w:color w:val="000000" w:themeColor="text1"/>
          <w:sz w:val="22"/>
          <w:szCs w:val="22"/>
          <w:lang w:val="pl-PL"/>
        </w:rPr>
        <w:t xml:space="preserve">, </w:t>
      </w:r>
      <w:r w:rsidRPr="00444898">
        <w:rPr>
          <w:rFonts w:ascii="Verdana" w:hAnsi="Verdana"/>
          <w:color w:val="000000" w:themeColor="text1"/>
          <w:sz w:val="22"/>
          <w:szCs w:val="22"/>
          <w:lang w:val="pl-PL"/>
        </w:rPr>
        <w:t>katprz13@gmail.com</w:t>
      </w:r>
    </w:p>
    <w:p w14:paraId="0B4AE7F8" w14:textId="14DDD398" w:rsidR="00444898" w:rsidRPr="00444898" w:rsidRDefault="00444898" w:rsidP="00444898">
      <w:pPr>
        <w:pStyle w:val="NormalWeb"/>
        <w:rPr>
          <w:color w:val="000000" w:themeColor="text1"/>
        </w:rPr>
      </w:pPr>
      <w:r w:rsidRPr="00444898">
        <w:rPr>
          <w:rFonts w:ascii="Verdana" w:hAnsi="Verdana"/>
          <w:b/>
          <w:bCs/>
          <w:color w:val="000000" w:themeColor="text1"/>
          <w:sz w:val="22"/>
          <w:szCs w:val="22"/>
        </w:rPr>
        <w:t>NSPCC Helpline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: </w:t>
      </w:r>
      <w:r w:rsidRPr="00444898">
        <w:rPr>
          <w:rFonts w:ascii="Verdana" w:hAnsi="Verdana"/>
          <w:color w:val="000000" w:themeColor="text1"/>
          <w:sz w:val="22"/>
          <w:szCs w:val="22"/>
        </w:rPr>
        <w:t xml:space="preserve">0808 800 5000 </w:t>
      </w:r>
    </w:p>
    <w:p w14:paraId="53B1BDEE" w14:textId="77777777" w:rsidR="00444898" w:rsidRPr="00444898" w:rsidRDefault="00444898" w:rsidP="00444898">
      <w:pPr>
        <w:pStyle w:val="NormalWeb"/>
        <w:rPr>
          <w:color w:val="000000" w:themeColor="text1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We are committed to reviewing our policy and good practice annually. </w:t>
      </w:r>
    </w:p>
    <w:p w14:paraId="64D02D13" w14:textId="0BB73CEE" w:rsidR="00444898" w:rsidRPr="00444898" w:rsidRDefault="00444898" w:rsidP="00444898">
      <w:pPr>
        <w:pStyle w:val="NormalWeb"/>
        <w:rPr>
          <w:color w:val="000000" w:themeColor="text1"/>
        </w:rPr>
      </w:pPr>
      <w:r w:rsidRPr="00444898">
        <w:rPr>
          <w:rFonts w:ascii="Verdana" w:hAnsi="Verdana"/>
          <w:color w:val="000000" w:themeColor="text1"/>
          <w:sz w:val="22"/>
          <w:szCs w:val="22"/>
        </w:rPr>
        <w:t xml:space="preserve">This policy was last reviewed on </w:t>
      </w:r>
      <w:r w:rsidRPr="00444898">
        <w:rPr>
          <w:rFonts w:ascii="Verdana" w:hAnsi="Verdana"/>
          <w:b/>
          <w:bCs/>
          <w:color w:val="000000" w:themeColor="text1"/>
          <w:sz w:val="22"/>
          <w:szCs w:val="22"/>
        </w:rPr>
        <w:t>28th July 2022</w:t>
      </w:r>
    </w:p>
    <w:p w14:paraId="5A34557F" w14:textId="56BEF6C8" w:rsidR="00444898" w:rsidRPr="00565699" w:rsidRDefault="00444898" w:rsidP="00444898">
      <w:pPr>
        <w:pStyle w:val="NormalWeb"/>
        <w:rPr>
          <w:rFonts w:ascii="SignPainter-HouseScript" w:hAnsi="SignPainter-HouseScript"/>
          <w:i/>
          <w:iCs/>
          <w:color w:val="000000" w:themeColor="text1"/>
          <w:lang w:val="pl-PL"/>
        </w:rPr>
      </w:pPr>
      <w:proofErr w:type="spellStart"/>
      <w:r w:rsidRPr="00565699">
        <w:rPr>
          <w:rFonts w:ascii="Verdana" w:hAnsi="Verdana"/>
          <w:color w:val="000000" w:themeColor="text1"/>
          <w:sz w:val="22"/>
          <w:szCs w:val="22"/>
          <w:lang w:val="pl-PL"/>
        </w:rPr>
        <w:t>Signed</w:t>
      </w:r>
      <w:proofErr w:type="spellEnd"/>
      <w:r w:rsidRPr="00565699">
        <w:rPr>
          <w:rFonts w:ascii="Verdana" w:hAnsi="Verdana"/>
          <w:color w:val="000000" w:themeColor="text1"/>
          <w:sz w:val="22"/>
          <w:szCs w:val="22"/>
          <w:lang w:val="pl-PL"/>
        </w:rPr>
        <w:t xml:space="preserve">: </w:t>
      </w:r>
      <w:r w:rsidRPr="00565699">
        <w:rPr>
          <w:rFonts w:ascii="Bradley Hand ITC" w:hAnsi="Bradley Hand ITC"/>
          <w:i/>
          <w:iCs/>
          <w:color w:val="000000" w:themeColor="text1"/>
          <w:sz w:val="22"/>
          <w:szCs w:val="22"/>
          <w:lang w:val="pl-PL"/>
        </w:rPr>
        <w:t>Katarzyna Przybylo</w:t>
      </w:r>
    </w:p>
    <w:p w14:paraId="1B6FD3E1" w14:textId="00F2148F" w:rsidR="00572320" w:rsidRPr="00565699" w:rsidRDefault="00572320" w:rsidP="00575E98">
      <w:pPr>
        <w:rPr>
          <w:b/>
          <w:bCs/>
          <w:color w:val="000000" w:themeColor="text1"/>
          <w:u w:val="single"/>
          <w:lang w:val="pl-PL"/>
        </w:rPr>
      </w:pPr>
    </w:p>
    <w:p w14:paraId="620B5161" w14:textId="673DEADD" w:rsidR="00444898" w:rsidRPr="00565699" w:rsidRDefault="00444898" w:rsidP="00575E98">
      <w:pPr>
        <w:rPr>
          <w:b/>
          <w:bCs/>
          <w:color w:val="000000" w:themeColor="text1"/>
          <w:u w:val="single"/>
          <w:lang w:val="pl-PL"/>
        </w:rPr>
      </w:pPr>
    </w:p>
    <w:p w14:paraId="4D680E34" w14:textId="2D7BC8FE" w:rsidR="00444898" w:rsidRPr="007012A2" w:rsidRDefault="00444898" w:rsidP="00575E98">
      <w:pPr>
        <w:rPr>
          <w:b/>
          <w:bCs/>
          <w:color w:val="000000" w:themeColor="text1"/>
          <w:u w:val="single"/>
        </w:rPr>
      </w:pPr>
      <w:r w:rsidRPr="007012A2">
        <w:rPr>
          <w:b/>
          <w:bCs/>
          <w:color w:val="000000" w:themeColor="text1"/>
        </w:rPr>
        <w:lastRenderedPageBreak/>
        <w:t>Useful link:      https://www.internetmatters.org</w:t>
      </w:r>
    </w:p>
    <w:p w14:paraId="0FB86AB3" w14:textId="77777777" w:rsidR="00444898" w:rsidRPr="007012A2" w:rsidRDefault="00444898" w:rsidP="00575E98">
      <w:pPr>
        <w:rPr>
          <w:b/>
          <w:bCs/>
          <w:color w:val="000000" w:themeColor="text1"/>
          <w:u w:val="single"/>
        </w:rPr>
      </w:pPr>
    </w:p>
    <w:p w14:paraId="2F1FAC4F" w14:textId="6D221F93" w:rsidR="00444898" w:rsidRPr="007012A2" w:rsidRDefault="00444898" w:rsidP="00575E98">
      <w:pPr>
        <w:rPr>
          <w:b/>
          <w:bCs/>
          <w:color w:val="000000" w:themeColor="text1"/>
          <w:u w:val="single"/>
        </w:rPr>
      </w:pPr>
    </w:p>
    <w:p w14:paraId="5122322D" w14:textId="4D82525D" w:rsidR="00444898" w:rsidRPr="007012A2" w:rsidRDefault="00444898" w:rsidP="00575E98">
      <w:pPr>
        <w:rPr>
          <w:b/>
          <w:bCs/>
          <w:color w:val="000000" w:themeColor="text1"/>
          <w:u w:val="single"/>
        </w:rPr>
      </w:pPr>
    </w:p>
    <w:p w14:paraId="1B9E9A98" w14:textId="2E9D86C5" w:rsidR="00444898" w:rsidRPr="007012A2" w:rsidRDefault="00444898" w:rsidP="00575E98">
      <w:pPr>
        <w:rPr>
          <w:b/>
          <w:bCs/>
          <w:color w:val="000000" w:themeColor="text1"/>
          <w:u w:val="single"/>
        </w:rPr>
      </w:pPr>
    </w:p>
    <w:p w14:paraId="6C480D54" w14:textId="23344096" w:rsidR="00444898" w:rsidRPr="007012A2" w:rsidRDefault="00444898" w:rsidP="00575E98">
      <w:pPr>
        <w:rPr>
          <w:b/>
          <w:bCs/>
          <w:color w:val="000000" w:themeColor="text1"/>
          <w:u w:val="single"/>
        </w:rPr>
      </w:pPr>
    </w:p>
    <w:p w14:paraId="269E71B7" w14:textId="277D4E4D" w:rsidR="00444898" w:rsidRPr="007012A2" w:rsidRDefault="00444898" w:rsidP="00575E98">
      <w:pPr>
        <w:rPr>
          <w:b/>
          <w:bCs/>
          <w:color w:val="000000" w:themeColor="text1"/>
          <w:u w:val="single"/>
        </w:rPr>
      </w:pPr>
    </w:p>
    <w:p w14:paraId="770E3058" w14:textId="77777777" w:rsidR="00444898" w:rsidRPr="00A3438D" w:rsidRDefault="00444898">
      <w:pPr>
        <w:rPr>
          <w:b/>
          <w:bCs/>
          <w:color w:val="FF0000"/>
          <w:sz w:val="21"/>
          <w:szCs w:val="21"/>
          <w:u w:val="single"/>
        </w:rPr>
      </w:pPr>
    </w:p>
    <w:sectPr w:rsidR="00444898" w:rsidRPr="00A3438D" w:rsidSect="007D4A6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5497" w14:textId="77777777" w:rsidR="00B86BE3" w:rsidRDefault="00B86BE3" w:rsidP="00A74CD7">
      <w:r>
        <w:separator/>
      </w:r>
    </w:p>
  </w:endnote>
  <w:endnote w:type="continuationSeparator" w:id="0">
    <w:p w14:paraId="5BD521AD" w14:textId="77777777" w:rsidR="00B86BE3" w:rsidRDefault="00B86BE3" w:rsidP="00A7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PCC">
    <w:altName w:val="Cambri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20B0604020202020204"/>
    <w:charset w:val="00"/>
    <w:family w:val="roman"/>
    <w:pitch w:val="default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636C" w14:textId="77777777" w:rsidR="00572320" w:rsidRDefault="00E966E8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C3178" w:rsidRPr="002C3178">
      <w:rPr>
        <w:b/>
        <w:bCs/>
        <w:noProof/>
      </w:rPr>
      <w:t>1</w:t>
    </w:r>
    <w:r>
      <w:rPr>
        <w:b/>
        <w:bCs/>
        <w:noProof/>
      </w:rPr>
      <w:fldChar w:fldCharType="end"/>
    </w:r>
    <w:r w:rsidR="00572320">
      <w:rPr>
        <w:b/>
        <w:bCs/>
      </w:rPr>
      <w:t xml:space="preserve"> | </w:t>
    </w:r>
    <w:r w:rsidR="00572320">
      <w:rPr>
        <w:color w:val="7F7F7F"/>
        <w:spacing w:val="60"/>
      </w:rPr>
      <w:t>Page</w:t>
    </w:r>
  </w:p>
  <w:p w14:paraId="11520B77" w14:textId="77777777" w:rsidR="00572320" w:rsidRPr="0005388E" w:rsidRDefault="00572320" w:rsidP="00053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B3FA" w14:textId="77777777" w:rsidR="00B86BE3" w:rsidRDefault="00B86BE3" w:rsidP="00A74CD7">
      <w:r>
        <w:separator/>
      </w:r>
    </w:p>
  </w:footnote>
  <w:footnote w:type="continuationSeparator" w:id="0">
    <w:p w14:paraId="3D68D7DD" w14:textId="77777777" w:rsidR="00B86BE3" w:rsidRDefault="00B86BE3" w:rsidP="00A7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F3CB" w14:textId="77777777" w:rsidR="00635C45" w:rsidRPr="006F0F7F" w:rsidRDefault="00635C45" w:rsidP="00635C45">
    <w:pPr>
      <w:pStyle w:val="Header"/>
      <w:rPr>
        <w:rFonts w:ascii="Sakkal Majalla" w:hAnsi="Sakkal Majalla" w:cs="Sakkal Majalla"/>
        <w:color w:val="595959"/>
        <w:sz w:val="48"/>
        <w:szCs w:val="48"/>
      </w:rPr>
    </w:pPr>
    <w:r>
      <w:rPr>
        <w:noProof/>
        <w:sz w:val="78"/>
        <w:szCs w:val="78"/>
        <w:lang w:val="pl-PL" w:eastAsia="pl-PL"/>
      </w:rPr>
      <w:drawing>
        <wp:inline distT="0" distB="0" distL="0" distR="0" wp14:anchorId="14151CAF" wp14:editId="08FA3381">
          <wp:extent cx="762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78"/>
        <w:szCs w:val="78"/>
      </w:rPr>
      <w:t xml:space="preserve"> </w:t>
    </w:r>
    <w:r w:rsidRPr="00474342">
      <w:rPr>
        <w:rFonts w:ascii="Georgia" w:hAnsi="Georgia" w:cs="Georgia"/>
        <w:color w:val="595959"/>
        <w:sz w:val="44"/>
        <w:szCs w:val="44"/>
      </w:rPr>
      <w:t>The Polish School in Bedford CIC</w:t>
    </w:r>
  </w:p>
  <w:p w14:paraId="70F875E1" w14:textId="77777777" w:rsidR="00635C45" w:rsidRDefault="00635C45" w:rsidP="00635C45">
    <w:pPr>
      <w:pStyle w:val="Header"/>
      <w:tabs>
        <w:tab w:val="left" w:pos="6885"/>
      </w:tabs>
      <w:jc w:val="both"/>
      <w:rPr>
        <w:rFonts w:ascii="Sakkal Majalla" w:hAnsi="Sakkal Majalla" w:cs="Sakkal Majalla"/>
        <w:color w:val="595959"/>
        <w:sz w:val="22"/>
        <w:szCs w:val="22"/>
      </w:rPr>
    </w:pPr>
    <w:r>
      <w:rPr>
        <w:rFonts w:ascii="Sakkal Majalla" w:hAnsi="Sakkal Majalla" w:cs="Sakkal Majalla"/>
        <w:color w:val="595959"/>
        <w:sz w:val="22"/>
        <w:szCs w:val="22"/>
      </w:rPr>
      <w:tab/>
    </w:r>
  </w:p>
  <w:p w14:paraId="06CF2F5B" w14:textId="77777777" w:rsidR="00635C45" w:rsidRPr="002A5093" w:rsidRDefault="00635C45" w:rsidP="00635C45">
    <w:pPr>
      <w:pStyle w:val="Header"/>
      <w:tabs>
        <w:tab w:val="left" w:pos="6885"/>
      </w:tabs>
      <w:jc w:val="center"/>
      <w:rPr>
        <w:rFonts w:ascii="Arial" w:hAnsi="Arial" w:cs="Arial"/>
      </w:rPr>
    </w:pPr>
    <w:r w:rsidRPr="002A5093">
      <w:rPr>
        <w:rFonts w:ascii="Arial" w:hAnsi="Arial" w:cs="Arial"/>
      </w:rPr>
      <w:t xml:space="preserve">Office: </w:t>
    </w:r>
    <w:r w:rsidRPr="002A5093">
      <w:rPr>
        <w:rFonts w:ascii="Arial" w:hAnsi="Arial" w:cs="Arial"/>
        <w:shd w:val="clear" w:color="auto" w:fill="FFFFFF"/>
      </w:rPr>
      <w:t>90-92 Bromham Road</w:t>
    </w:r>
    <w:r w:rsidRPr="002A5093">
      <w:rPr>
        <w:rFonts w:ascii="Arial" w:hAnsi="Arial" w:cs="Arial"/>
      </w:rPr>
      <w:t xml:space="preserve">, </w:t>
    </w:r>
    <w:proofErr w:type="gramStart"/>
    <w:r w:rsidRPr="002A5093">
      <w:rPr>
        <w:rFonts w:ascii="Arial" w:hAnsi="Arial" w:cs="Arial"/>
        <w:shd w:val="clear" w:color="auto" w:fill="FFFFFF"/>
      </w:rPr>
      <w:t>Bedford</w:t>
    </w:r>
    <w:r w:rsidRPr="002A5093">
      <w:rPr>
        <w:rFonts w:ascii="Arial" w:hAnsi="Arial" w:cs="Arial"/>
      </w:rPr>
      <w:t xml:space="preserve">,  </w:t>
    </w:r>
    <w:r w:rsidRPr="002A5093">
      <w:rPr>
        <w:rFonts w:ascii="Arial" w:hAnsi="Arial" w:cs="Arial"/>
        <w:shd w:val="clear" w:color="auto" w:fill="FFFFFF"/>
      </w:rPr>
      <w:t>MK</w:t>
    </w:r>
    <w:proofErr w:type="gramEnd"/>
    <w:r w:rsidRPr="002A5093">
      <w:rPr>
        <w:rFonts w:ascii="Arial" w:hAnsi="Arial" w:cs="Arial"/>
        <w:shd w:val="clear" w:color="auto" w:fill="FFFFFF"/>
      </w:rPr>
      <w:t>40 2QH</w:t>
    </w:r>
  </w:p>
  <w:p w14:paraId="555857DA" w14:textId="77777777" w:rsidR="00635C45" w:rsidRPr="002A5093" w:rsidRDefault="00635C45" w:rsidP="00635C45">
    <w:pPr>
      <w:pStyle w:val="Header"/>
      <w:tabs>
        <w:tab w:val="left" w:pos="6885"/>
      </w:tabs>
      <w:jc w:val="center"/>
      <w:rPr>
        <w:rFonts w:ascii="Arial" w:hAnsi="Arial" w:cs="Arial"/>
      </w:rPr>
    </w:pPr>
    <w:r w:rsidRPr="002A5093">
      <w:rPr>
        <w:rFonts w:ascii="Arial" w:hAnsi="Arial" w:cs="Arial"/>
      </w:rPr>
      <w:t>Telephone: 07840107510,         email:  thepolishschool@gmail.com</w:t>
    </w:r>
  </w:p>
  <w:p w14:paraId="392F1CF7" w14:textId="77777777" w:rsidR="00572320" w:rsidRPr="00635C45" w:rsidRDefault="00572320" w:rsidP="00635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37A"/>
    <w:multiLevelType w:val="hybridMultilevel"/>
    <w:tmpl w:val="4954A372"/>
    <w:lvl w:ilvl="0" w:tplc="C144D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319E4"/>
    <w:multiLevelType w:val="hybridMultilevel"/>
    <w:tmpl w:val="E7600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8203DB"/>
    <w:multiLevelType w:val="multilevel"/>
    <w:tmpl w:val="268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05854"/>
    <w:multiLevelType w:val="hybridMultilevel"/>
    <w:tmpl w:val="B964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0A499D"/>
    <w:multiLevelType w:val="hybridMultilevel"/>
    <w:tmpl w:val="4944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8F6DDB"/>
    <w:multiLevelType w:val="hybridMultilevel"/>
    <w:tmpl w:val="E38625AC"/>
    <w:lvl w:ilvl="0" w:tplc="476ED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297B58"/>
    <w:multiLevelType w:val="multilevel"/>
    <w:tmpl w:val="8616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135EF6"/>
    <w:multiLevelType w:val="hybridMultilevel"/>
    <w:tmpl w:val="6FC8EB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CA72E3"/>
    <w:multiLevelType w:val="hybridMultilevel"/>
    <w:tmpl w:val="2C0C4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BD58ED"/>
    <w:multiLevelType w:val="hybridMultilevel"/>
    <w:tmpl w:val="5344F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711911"/>
    <w:multiLevelType w:val="hybridMultilevel"/>
    <w:tmpl w:val="935E2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8C2317"/>
    <w:multiLevelType w:val="multilevel"/>
    <w:tmpl w:val="A772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300FF7"/>
    <w:multiLevelType w:val="hybridMultilevel"/>
    <w:tmpl w:val="5D08599A"/>
    <w:lvl w:ilvl="0" w:tplc="F93ABB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3A6E7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560B476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59AB20C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422836E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198DEF8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5AFF8C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56AA170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00233F2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6628E7"/>
    <w:multiLevelType w:val="multilevel"/>
    <w:tmpl w:val="E3B0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BC1BF4"/>
    <w:multiLevelType w:val="multilevel"/>
    <w:tmpl w:val="177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215089"/>
    <w:multiLevelType w:val="hybridMultilevel"/>
    <w:tmpl w:val="7E784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9E12DE"/>
    <w:multiLevelType w:val="multilevel"/>
    <w:tmpl w:val="0FC8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123669"/>
    <w:multiLevelType w:val="hybridMultilevel"/>
    <w:tmpl w:val="BD98E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613193"/>
    <w:multiLevelType w:val="hybridMultilevel"/>
    <w:tmpl w:val="3132A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2569E2"/>
    <w:multiLevelType w:val="multilevel"/>
    <w:tmpl w:val="C240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F02B8A"/>
    <w:multiLevelType w:val="hybridMultilevel"/>
    <w:tmpl w:val="2E0E5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93613A"/>
    <w:multiLevelType w:val="hybridMultilevel"/>
    <w:tmpl w:val="CDE8C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61824757">
    <w:abstractNumId w:val="3"/>
  </w:num>
  <w:num w:numId="2" w16cid:durableId="234824938">
    <w:abstractNumId w:val="5"/>
  </w:num>
  <w:num w:numId="3" w16cid:durableId="553739463">
    <w:abstractNumId w:val="8"/>
  </w:num>
  <w:num w:numId="4" w16cid:durableId="1614896661">
    <w:abstractNumId w:val="21"/>
  </w:num>
  <w:num w:numId="5" w16cid:durableId="1636638280">
    <w:abstractNumId w:val="15"/>
  </w:num>
  <w:num w:numId="6" w16cid:durableId="824932947">
    <w:abstractNumId w:val="10"/>
  </w:num>
  <w:num w:numId="7" w16cid:durableId="731394507">
    <w:abstractNumId w:val="9"/>
  </w:num>
  <w:num w:numId="8" w16cid:durableId="649093597">
    <w:abstractNumId w:val="18"/>
  </w:num>
  <w:num w:numId="9" w16cid:durableId="132606023">
    <w:abstractNumId w:val="4"/>
  </w:num>
  <w:num w:numId="10" w16cid:durableId="81797752">
    <w:abstractNumId w:val="17"/>
  </w:num>
  <w:num w:numId="11" w16cid:durableId="1766878466">
    <w:abstractNumId w:val="20"/>
  </w:num>
  <w:num w:numId="12" w16cid:durableId="492643314">
    <w:abstractNumId w:val="1"/>
  </w:num>
  <w:num w:numId="13" w16cid:durableId="417753208">
    <w:abstractNumId w:val="7"/>
  </w:num>
  <w:num w:numId="14" w16cid:durableId="1115708269">
    <w:abstractNumId w:val="0"/>
  </w:num>
  <w:num w:numId="15" w16cid:durableId="505023378">
    <w:abstractNumId w:val="12"/>
  </w:num>
  <w:num w:numId="16" w16cid:durableId="1068966572">
    <w:abstractNumId w:val="14"/>
  </w:num>
  <w:num w:numId="17" w16cid:durableId="1310090317">
    <w:abstractNumId w:val="6"/>
  </w:num>
  <w:num w:numId="18" w16cid:durableId="507061781">
    <w:abstractNumId w:val="16"/>
  </w:num>
  <w:num w:numId="19" w16cid:durableId="503715041">
    <w:abstractNumId w:val="19"/>
  </w:num>
  <w:num w:numId="20" w16cid:durableId="526795686">
    <w:abstractNumId w:val="2"/>
  </w:num>
  <w:num w:numId="21" w16cid:durableId="109400318">
    <w:abstractNumId w:val="13"/>
  </w:num>
  <w:num w:numId="22" w16cid:durableId="443424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D7"/>
    <w:rsid w:val="000004B9"/>
    <w:rsid w:val="0000516F"/>
    <w:rsid w:val="000071AA"/>
    <w:rsid w:val="00013359"/>
    <w:rsid w:val="0001395E"/>
    <w:rsid w:val="00015E10"/>
    <w:rsid w:val="00044D42"/>
    <w:rsid w:val="000456CB"/>
    <w:rsid w:val="0005388E"/>
    <w:rsid w:val="00056537"/>
    <w:rsid w:val="00063B52"/>
    <w:rsid w:val="00080D31"/>
    <w:rsid w:val="000A2ABA"/>
    <w:rsid w:val="000B2BFE"/>
    <w:rsid w:val="000B3CE2"/>
    <w:rsid w:val="000B3F5B"/>
    <w:rsid w:val="000C4450"/>
    <w:rsid w:val="000C66B6"/>
    <w:rsid w:val="000D3007"/>
    <w:rsid w:val="000E439E"/>
    <w:rsid w:val="001116A6"/>
    <w:rsid w:val="00115DB8"/>
    <w:rsid w:val="0015126F"/>
    <w:rsid w:val="00153181"/>
    <w:rsid w:val="001658D4"/>
    <w:rsid w:val="001718FA"/>
    <w:rsid w:val="0017515F"/>
    <w:rsid w:val="001907AC"/>
    <w:rsid w:val="00190C66"/>
    <w:rsid w:val="001978DC"/>
    <w:rsid w:val="001A3FA7"/>
    <w:rsid w:val="001C2720"/>
    <w:rsid w:val="001E1FCC"/>
    <w:rsid w:val="001F7F67"/>
    <w:rsid w:val="00201FE0"/>
    <w:rsid w:val="00215335"/>
    <w:rsid w:val="00226DBE"/>
    <w:rsid w:val="00237D97"/>
    <w:rsid w:val="00242167"/>
    <w:rsid w:val="0025524B"/>
    <w:rsid w:val="0027180B"/>
    <w:rsid w:val="00297AF5"/>
    <w:rsid w:val="002A5093"/>
    <w:rsid w:val="002C0179"/>
    <w:rsid w:val="002C3178"/>
    <w:rsid w:val="002F3D0E"/>
    <w:rsid w:val="002F5AB8"/>
    <w:rsid w:val="0030666C"/>
    <w:rsid w:val="003240E3"/>
    <w:rsid w:val="00346CF8"/>
    <w:rsid w:val="00380818"/>
    <w:rsid w:val="00382094"/>
    <w:rsid w:val="003C53A0"/>
    <w:rsid w:val="003F5763"/>
    <w:rsid w:val="00406DC1"/>
    <w:rsid w:val="004211F9"/>
    <w:rsid w:val="004316E5"/>
    <w:rsid w:val="00444898"/>
    <w:rsid w:val="004467DD"/>
    <w:rsid w:val="00474342"/>
    <w:rsid w:val="00485558"/>
    <w:rsid w:val="00496321"/>
    <w:rsid w:val="004A155E"/>
    <w:rsid w:val="004A5768"/>
    <w:rsid w:val="004C5E02"/>
    <w:rsid w:val="004E0B0B"/>
    <w:rsid w:val="004F2F9B"/>
    <w:rsid w:val="00503D84"/>
    <w:rsid w:val="00510463"/>
    <w:rsid w:val="005169A0"/>
    <w:rsid w:val="00523048"/>
    <w:rsid w:val="00565699"/>
    <w:rsid w:val="00572320"/>
    <w:rsid w:val="00575E98"/>
    <w:rsid w:val="0057633D"/>
    <w:rsid w:val="0057659F"/>
    <w:rsid w:val="005810FF"/>
    <w:rsid w:val="0058460C"/>
    <w:rsid w:val="005A543B"/>
    <w:rsid w:val="005B5D08"/>
    <w:rsid w:val="005B74C9"/>
    <w:rsid w:val="005C014A"/>
    <w:rsid w:val="005C1EC6"/>
    <w:rsid w:val="005D1FDE"/>
    <w:rsid w:val="005D7845"/>
    <w:rsid w:val="005E3038"/>
    <w:rsid w:val="005E692E"/>
    <w:rsid w:val="0060150A"/>
    <w:rsid w:val="00603B41"/>
    <w:rsid w:val="006053EB"/>
    <w:rsid w:val="006157B8"/>
    <w:rsid w:val="006355F2"/>
    <w:rsid w:val="006358BE"/>
    <w:rsid w:val="00635C45"/>
    <w:rsid w:val="0065588A"/>
    <w:rsid w:val="00655EC3"/>
    <w:rsid w:val="006931F6"/>
    <w:rsid w:val="006A3261"/>
    <w:rsid w:val="006B4901"/>
    <w:rsid w:val="006F0F7F"/>
    <w:rsid w:val="006F13BF"/>
    <w:rsid w:val="006F7540"/>
    <w:rsid w:val="006F7BA1"/>
    <w:rsid w:val="007012A2"/>
    <w:rsid w:val="00713E39"/>
    <w:rsid w:val="0072767D"/>
    <w:rsid w:val="007301AA"/>
    <w:rsid w:val="0073589A"/>
    <w:rsid w:val="007625C9"/>
    <w:rsid w:val="0078638A"/>
    <w:rsid w:val="0079211F"/>
    <w:rsid w:val="00794B4E"/>
    <w:rsid w:val="00795FD0"/>
    <w:rsid w:val="007D4A6A"/>
    <w:rsid w:val="008003A1"/>
    <w:rsid w:val="00822F96"/>
    <w:rsid w:val="00824B2B"/>
    <w:rsid w:val="008454D5"/>
    <w:rsid w:val="008458BD"/>
    <w:rsid w:val="00852647"/>
    <w:rsid w:val="008822CC"/>
    <w:rsid w:val="00882374"/>
    <w:rsid w:val="008B7DC9"/>
    <w:rsid w:val="008C0EEE"/>
    <w:rsid w:val="008E7285"/>
    <w:rsid w:val="008F23C0"/>
    <w:rsid w:val="008F5EFD"/>
    <w:rsid w:val="0091041C"/>
    <w:rsid w:val="009129F7"/>
    <w:rsid w:val="009306C5"/>
    <w:rsid w:val="00930D28"/>
    <w:rsid w:val="0098694E"/>
    <w:rsid w:val="009916D3"/>
    <w:rsid w:val="009A3CB7"/>
    <w:rsid w:val="00A00B39"/>
    <w:rsid w:val="00A06ACE"/>
    <w:rsid w:val="00A22682"/>
    <w:rsid w:val="00A26D78"/>
    <w:rsid w:val="00A3438D"/>
    <w:rsid w:val="00A74CD7"/>
    <w:rsid w:val="00A77D04"/>
    <w:rsid w:val="00A81C93"/>
    <w:rsid w:val="00AD29FB"/>
    <w:rsid w:val="00AE4055"/>
    <w:rsid w:val="00AF29A4"/>
    <w:rsid w:val="00AF65BD"/>
    <w:rsid w:val="00B158F6"/>
    <w:rsid w:val="00B51F8F"/>
    <w:rsid w:val="00B53985"/>
    <w:rsid w:val="00B56FCC"/>
    <w:rsid w:val="00B81B48"/>
    <w:rsid w:val="00B86BE3"/>
    <w:rsid w:val="00BB69F4"/>
    <w:rsid w:val="00BB76B9"/>
    <w:rsid w:val="00BC4616"/>
    <w:rsid w:val="00BC7775"/>
    <w:rsid w:val="00BD459B"/>
    <w:rsid w:val="00BE5E94"/>
    <w:rsid w:val="00BF3D6C"/>
    <w:rsid w:val="00BF452B"/>
    <w:rsid w:val="00C0429E"/>
    <w:rsid w:val="00C12D26"/>
    <w:rsid w:val="00C12DC3"/>
    <w:rsid w:val="00C304AB"/>
    <w:rsid w:val="00C436CA"/>
    <w:rsid w:val="00C460AD"/>
    <w:rsid w:val="00C4680E"/>
    <w:rsid w:val="00C53C3C"/>
    <w:rsid w:val="00C61F31"/>
    <w:rsid w:val="00C96FF0"/>
    <w:rsid w:val="00CA1363"/>
    <w:rsid w:val="00CA52FB"/>
    <w:rsid w:val="00CB4292"/>
    <w:rsid w:val="00CB5D19"/>
    <w:rsid w:val="00CC5067"/>
    <w:rsid w:val="00CD6D4A"/>
    <w:rsid w:val="00CF07D9"/>
    <w:rsid w:val="00CF450D"/>
    <w:rsid w:val="00CF7CA6"/>
    <w:rsid w:val="00D015BF"/>
    <w:rsid w:val="00D04BDA"/>
    <w:rsid w:val="00D05EF2"/>
    <w:rsid w:val="00D15451"/>
    <w:rsid w:val="00D4174C"/>
    <w:rsid w:val="00D50F92"/>
    <w:rsid w:val="00D602CA"/>
    <w:rsid w:val="00D66B80"/>
    <w:rsid w:val="00D72B72"/>
    <w:rsid w:val="00D75416"/>
    <w:rsid w:val="00D92763"/>
    <w:rsid w:val="00DA1175"/>
    <w:rsid w:val="00DC3935"/>
    <w:rsid w:val="00DD18AD"/>
    <w:rsid w:val="00DD7E87"/>
    <w:rsid w:val="00DE17CE"/>
    <w:rsid w:val="00DE38CB"/>
    <w:rsid w:val="00DE4BFC"/>
    <w:rsid w:val="00DF579D"/>
    <w:rsid w:val="00E37698"/>
    <w:rsid w:val="00E42836"/>
    <w:rsid w:val="00E51487"/>
    <w:rsid w:val="00E57635"/>
    <w:rsid w:val="00E600C2"/>
    <w:rsid w:val="00E606EA"/>
    <w:rsid w:val="00E8360D"/>
    <w:rsid w:val="00E966E8"/>
    <w:rsid w:val="00EA3CF2"/>
    <w:rsid w:val="00EA739A"/>
    <w:rsid w:val="00EB09ED"/>
    <w:rsid w:val="00EB50ED"/>
    <w:rsid w:val="00ED133A"/>
    <w:rsid w:val="00EE24FB"/>
    <w:rsid w:val="00F0199F"/>
    <w:rsid w:val="00F04E44"/>
    <w:rsid w:val="00F100B2"/>
    <w:rsid w:val="00F14C16"/>
    <w:rsid w:val="00F223F1"/>
    <w:rsid w:val="00F23269"/>
    <w:rsid w:val="00F26DCA"/>
    <w:rsid w:val="00F31654"/>
    <w:rsid w:val="00F42F25"/>
    <w:rsid w:val="00F4636E"/>
    <w:rsid w:val="00F76006"/>
    <w:rsid w:val="00F770C0"/>
    <w:rsid w:val="00FA0F27"/>
    <w:rsid w:val="00FA7B6C"/>
    <w:rsid w:val="00FB18EA"/>
    <w:rsid w:val="00FB2327"/>
    <w:rsid w:val="00FC15BE"/>
    <w:rsid w:val="00FC28CD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7BD47D"/>
  <w15:docId w15:val="{F31236E7-ACBC-4F77-96C2-00F87B04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74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CD7"/>
  </w:style>
  <w:style w:type="paragraph" w:styleId="Footer">
    <w:name w:val="footer"/>
    <w:basedOn w:val="Normal"/>
    <w:link w:val="FooterChar"/>
    <w:uiPriority w:val="99"/>
    <w:rsid w:val="00A74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CD7"/>
  </w:style>
  <w:style w:type="character" w:styleId="Hyperlink">
    <w:name w:val="Hyperlink"/>
    <w:basedOn w:val="DefaultParagraphFont"/>
    <w:uiPriority w:val="99"/>
    <w:rsid w:val="00E60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3D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D1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8A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A3F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74C9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unhideWhenUsed/>
    <w:rsid w:val="004448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1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707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we are</vt:lpstr>
    </vt:vector>
  </TitlesOfParts>
  <Company>ACME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we are</dc:title>
  <dc:creator>L Ratajczyk</dc:creator>
  <cp:lastModifiedBy>Lucyna Ratajczyk</cp:lastModifiedBy>
  <cp:revision>3</cp:revision>
  <cp:lastPrinted>2018-05-30T06:38:00Z</cp:lastPrinted>
  <dcterms:created xsi:type="dcterms:W3CDTF">2022-07-28T09:03:00Z</dcterms:created>
  <dcterms:modified xsi:type="dcterms:W3CDTF">2022-07-28T14:22:00Z</dcterms:modified>
</cp:coreProperties>
</file>